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13A4D" w:rsidRPr="00813A4D" w:rsidTr="00813A4D">
        <w:tc>
          <w:tcPr>
            <w:tcW w:w="4785" w:type="dxa"/>
          </w:tcPr>
          <w:p w:rsidR="00813A4D" w:rsidRPr="00813A4D" w:rsidRDefault="00813A4D" w:rsidP="00966FA4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Языки</w:t>
            </w:r>
          </w:p>
        </w:tc>
        <w:tc>
          <w:tcPr>
            <w:tcW w:w="4786" w:type="dxa"/>
          </w:tcPr>
          <w:p w:rsidR="00813A4D" w:rsidRPr="00813A4D" w:rsidRDefault="00813A4D" w:rsidP="0096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13A4D" w:rsidRPr="00813A4D" w:rsidTr="00813A4D">
        <w:tc>
          <w:tcPr>
            <w:tcW w:w="4785" w:type="dxa"/>
          </w:tcPr>
          <w:p w:rsidR="00813A4D" w:rsidRPr="00813A4D" w:rsidRDefault="00813A4D" w:rsidP="00966FA4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Результат</w:t>
            </w:r>
          </w:p>
        </w:tc>
        <w:tc>
          <w:tcPr>
            <w:tcW w:w="4786" w:type="dxa"/>
          </w:tcPr>
          <w:p w:rsidR="00813A4D" w:rsidRPr="00813A4D" w:rsidRDefault="00813A4D" w:rsidP="0096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4D" w:rsidRPr="00813A4D" w:rsidTr="00813A4D">
        <w:tc>
          <w:tcPr>
            <w:tcW w:w="4785" w:type="dxa"/>
          </w:tcPr>
          <w:p w:rsidR="00813A4D" w:rsidRPr="00813A4D" w:rsidRDefault="00813A4D" w:rsidP="00966FA4">
            <w:pPr>
              <w:pStyle w:val="IEBBodyText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813A4D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>ФИО кандидата</w:t>
            </w:r>
          </w:p>
        </w:tc>
        <w:tc>
          <w:tcPr>
            <w:tcW w:w="4786" w:type="dxa"/>
          </w:tcPr>
          <w:p w:rsidR="00813A4D" w:rsidRPr="00813A4D" w:rsidRDefault="00813A4D" w:rsidP="00966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4D" w:rsidRPr="00813A4D" w:rsidTr="00813A4D">
        <w:tc>
          <w:tcPr>
            <w:tcW w:w="4785" w:type="dxa"/>
          </w:tcPr>
          <w:p w:rsidR="00813A4D" w:rsidRP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813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Переведите</w:t>
            </w:r>
            <w:proofErr w:type="gramEnd"/>
            <w:r w:rsidRPr="00813A4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пожалуйста  юридический текст с русского на французский язык</w:t>
            </w:r>
          </w:p>
          <w:p w:rsidR="00813A4D" w:rsidRP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13A4D" w:rsidRPr="00813A4D" w:rsidRDefault="00813A4D" w:rsidP="00813A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Статья 2: Цена и Условия оплаты </w:t>
            </w:r>
          </w:p>
          <w:p w:rsidR="00813A4D" w:rsidRPr="00813A4D" w:rsidRDefault="00813A4D" w:rsidP="00813A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Продавец несет ответственность за все применимые налоги, включая налог с оборота, налог за пользование, таможенные сборы, акцизы, и другие налоги, связанные с исполнением Заказа на покупку по настоящему Договору, включая налоги на основе чистой прибыли Продавца.</w:t>
            </w:r>
          </w:p>
          <w:p w:rsidR="00813A4D" w:rsidRPr="00813A4D" w:rsidRDefault="00813A4D" w:rsidP="00813A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Продавец предоставляет счета-фактуры Компании в соответствии с условиями оплаты, указанными в Приложении 1.</w:t>
            </w:r>
          </w:p>
          <w:p w:rsidR="00813A4D" w:rsidRPr="00813A4D" w:rsidRDefault="00813A4D" w:rsidP="00813A4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 xml:space="preserve">2.3    </w:t>
            </w:r>
            <w:r w:rsidRPr="00813A4D">
              <w:rPr>
                <w:rFonts w:ascii="Times New Roman" w:hAnsi="Times New Roman" w:cs="Times New Roman"/>
                <w:sz w:val="20"/>
                <w:szCs w:val="20"/>
              </w:rPr>
              <w:tab/>
              <w:t>Компания выплачивает неоспариваемые сумы счетов-фактур в валют</w:t>
            </w:r>
            <w:proofErr w:type="gramStart"/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813A4D">
              <w:rPr>
                <w:rFonts w:ascii="Times New Roman" w:hAnsi="Times New Roman" w:cs="Times New Roman"/>
                <w:sz w:val="20"/>
                <w:szCs w:val="20"/>
              </w:rPr>
              <w:t>валютах) счета-фактуры в течение сорока пяти (45) календарных дней с даты счета-фактуры, утвержденного Компанией. Счета-фактуры, выставляемые лицам, постоянно проживающим в Казахстане, будут выставлены и оплачены в казахских тенге, и конвертация из долларов США в казахские тенге будет осуществляться на основании применимого курса пересчета на последний день месяца, в котором счет-фактура был выставлен.</w:t>
            </w:r>
          </w:p>
          <w:p w:rsidR="00813A4D" w:rsidRPr="00813A4D" w:rsidRDefault="00813A4D" w:rsidP="0081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813A4D" w:rsidRPr="00813A4D" w:rsidRDefault="00813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A4D" w:rsidRPr="00813A4D" w:rsidTr="00813A4D">
        <w:trPr>
          <w:trHeight w:val="1832"/>
        </w:trPr>
        <w:tc>
          <w:tcPr>
            <w:tcW w:w="4785" w:type="dxa"/>
          </w:tcPr>
          <w:p w:rsid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Переведите пожалуйста с французского на русский язык</w:t>
            </w:r>
            <w:bookmarkStart w:id="0" w:name="_GoBack"/>
            <w:bookmarkEnd w:id="0"/>
          </w:p>
          <w:p w:rsid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813A4D" w:rsidRDefault="00813A4D" w:rsidP="00813A4D">
            <w:pPr>
              <w:jc w:val="both"/>
              <w:rPr>
                <w:lang w:val="fr-FR"/>
              </w:rPr>
            </w:pPr>
            <w:r w:rsidRPr="00852BF6">
              <w:rPr>
                <w:rStyle w:val="st1"/>
                <w:b/>
                <w:bCs/>
                <w:color w:val="444444"/>
                <w:lang w:val="fr-FR"/>
              </w:rPr>
              <w:t>Mesdames</w:t>
            </w:r>
            <w:r w:rsidRPr="00852BF6">
              <w:rPr>
                <w:rStyle w:val="st1"/>
                <w:color w:val="444444"/>
                <w:lang w:val="fr-FR"/>
              </w:rPr>
              <w:t xml:space="preserve"> et </w:t>
            </w:r>
            <w:r w:rsidRPr="00852BF6">
              <w:rPr>
                <w:rStyle w:val="st1"/>
                <w:b/>
                <w:bCs/>
                <w:color w:val="444444"/>
                <w:lang w:val="fr-FR"/>
              </w:rPr>
              <w:t>Messieurs</w:t>
            </w:r>
            <w:r w:rsidRPr="00852BF6">
              <w:rPr>
                <w:lang w:val="fr-FR"/>
              </w:rPr>
              <w:t xml:space="preserve">, </w:t>
            </w:r>
          </w:p>
          <w:p w:rsidR="00813A4D" w:rsidRDefault="00813A4D" w:rsidP="00813A4D">
            <w:pPr>
              <w:jc w:val="both"/>
              <w:rPr>
                <w:lang w:val="fr-FR"/>
              </w:rPr>
            </w:pPr>
          </w:p>
          <w:p w:rsidR="00813A4D" w:rsidRPr="00813A4D" w:rsidRDefault="00813A4D" w:rsidP="00813A4D">
            <w:pPr>
              <w:jc w:val="both"/>
              <w:rPr>
                <w:lang w:val="fr-FR"/>
              </w:rPr>
            </w:pPr>
            <w:r w:rsidRPr="00852BF6">
              <w:rPr>
                <w:lang w:val="fr-FR"/>
              </w:rPr>
              <w:t xml:space="preserve">Je m'appelle Kuanych Nurmukhamedov, j'ai 37 ans et je suis  citoyen de la République du Kazakhstan. Je voudrais apprendre  la </w:t>
            </w:r>
            <w:r w:rsidRPr="00BE30C4">
              <w:rPr>
                <w:lang w:val="fr-FR"/>
              </w:rPr>
              <w:t>langue  française et</w:t>
            </w:r>
            <w:r w:rsidRPr="00852BF6">
              <w:rPr>
                <w:lang w:val="fr-FR"/>
              </w:rPr>
              <w:t xml:space="preserve"> être admis dans l'une des universités de la France pour obtenir  une Maîtrise. </w:t>
            </w:r>
          </w:p>
          <w:p w:rsidR="00813A4D" w:rsidRPr="00813A4D" w:rsidRDefault="00813A4D" w:rsidP="00813A4D">
            <w:pPr>
              <w:jc w:val="both"/>
              <w:rPr>
                <w:lang w:val="en-US"/>
              </w:rPr>
            </w:pPr>
            <w:r w:rsidRPr="00852BF6">
              <w:rPr>
                <w:lang w:val="fr-FR"/>
              </w:rPr>
              <w:t xml:space="preserve">Je suis diplômé de l' Université de </w:t>
            </w:r>
            <w:r w:rsidRPr="00852BF6">
              <w:rPr>
                <w:rStyle w:val="st1"/>
                <w:lang w:val="fr-FR"/>
              </w:rPr>
              <w:t>Gloucester</w:t>
            </w:r>
            <w:r>
              <w:rPr>
                <w:rStyle w:val="st1"/>
                <w:lang w:val="fr-FR"/>
              </w:rPr>
              <w:t>, le R</w:t>
            </w:r>
            <w:r w:rsidRPr="00852BF6">
              <w:rPr>
                <w:lang w:val="fr-FR"/>
              </w:rPr>
              <w:t>oyaume-Uni. En 2000, j’ai obtenu  mon Baccalauréat dans le domaine de la Gestion des Services Financiers  et des</w:t>
            </w:r>
            <w:r>
              <w:rPr>
                <w:lang w:val="fr-FR"/>
              </w:rPr>
              <w:t xml:space="preserve"> Technologies de l'Information.</w:t>
            </w:r>
          </w:p>
          <w:p w:rsidR="00813A4D" w:rsidRDefault="00813A4D" w:rsidP="00813A4D">
            <w:pPr>
              <w:jc w:val="both"/>
              <w:rPr>
                <w:lang w:val="fr-FR"/>
              </w:rPr>
            </w:pPr>
            <w:r w:rsidRPr="00852BF6">
              <w:rPr>
                <w:lang w:val="fr-FR"/>
              </w:rPr>
              <w:t>J'ai plus de 10 ans d'expérience dans le domaine des services financiers, dont plus de cinq an</w:t>
            </w:r>
            <w:r>
              <w:rPr>
                <w:lang w:val="fr-FR"/>
              </w:rPr>
              <w:t>s</w:t>
            </w:r>
            <w:r w:rsidRPr="00852BF6">
              <w:rPr>
                <w:lang w:val="fr-FR"/>
              </w:rPr>
              <w:t xml:space="preserve"> de travail dans le domaine de la gestion. Au cours de ces années, j'ai gagné beaucoup d'expérience dans ce domaine. J'ai travaillé sur de nombreux projets complexes – assurance, fonds de pension,  prêts hypothécaires</w:t>
            </w:r>
            <w:r>
              <w:rPr>
                <w:lang w:val="fr-FR"/>
              </w:rPr>
              <w:t xml:space="preserve"> et</w:t>
            </w:r>
            <w:r w:rsidRPr="00852BF6">
              <w:rPr>
                <w:lang w:val="fr-FR"/>
              </w:rPr>
              <w:t xml:space="preserve"> environnement. Après avoir terminé toutes ces activités, j</w:t>
            </w:r>
            <w:r>
              <w:rPr>
                <w:lang w:val="fr-FR"/>
              </w:rPr>
              <w:t>e</w:t>
            </w:r>
            <w:r w:rsidRPr="00852BF6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pense </w:t>
            </w:r>
            <w:r w:rsidRPr="00852BF6">
              <w:rPr>
                <w:lang w:val="fr-FR"/>
              </w:rPr>
              <w:t xml:space="preserve">tout le temps au perfectionnement, et notamment, à obtenir un </w:t>
            </w:r>
            <w:r w:rsidRPr="00852BF6">
              <w:rPr>
                <w:lang w:val="fr-FR"/>
              </w:rPr>
              <w:lastRenderedPageBreak/>
              <w:t xml:space="preserve">diplôme de Master en France, car, pour moi, il est très important de développer mes connaissances et l'expérience dans différents secteurs. </w:t>
            </w:r>
          </w:p>
          <w:p w:rsidR="00813A4D" w:rsidRDefault="00813A4D" w:rsidP="00813A4D">
            <w:pPr>
              <w:jc w:val="both"/>
              <w:rPr>
                <w:lang w:val="fr-FR"/>
              </w:rPr>
            </w:pPr>
            <w:r w:rsidRPr="00852BF6">
              <w:rPr>
                <w:lang w:val="fr-FR"/>
              </w:rPr>
              <w:t>En plus de la connaissance de la langue  kazakh et russe, qui sont mes  langues maternelles et  quotidiennes, ma connaissance de l’anglais est très bonne.</w:t>
            </w:r>
          </w:p>
          <w:p w:rsidR="00813A4D" w:rsidRDefault="00813A4D" w:rsidP="00813A4D">
            <w:pPr>
              <w:jc w:val="both"/>
              <w:rPr>
                <w:lang w:val="fr-FR"/>
              </w:rPr>
            </w:pPr>
          </w:p>
          <w:p w:rsidR="00813A4D" w:rsidRP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fr-FR"/>
              </w:rPr>
            </w:pPr>
          </w:p>
          <w:p w:rsidR="00813A4D" w:rsidRPr="00813A4D" w:rsidRDefault="00813A4D" w:rsidP="00813A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86" w:type="dxa"/>
          </w:tcPr>
          <w:p w:rsidR="00813A4D" w:rsidRPr="00813A4D" w:rsidRDefault="00813A4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05A4A" w:rsidRPr="00813A4D" w:rsidRDefault="00305A4A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305A4A" w:rsidRPr="00813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4F"/>
    <w:rsid w:val="00305A4A"/>
    <w:rsid w:val="005F3658"/>
    <w:rsid w:val="00806D4F"/>
    <w:rsid w:val="00813A4D"/>
    <w:rsid w:val="0084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813A4D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st1">
    <w:name w:val="st1"/>
    <w:basedOn w:val="a0"/>
    <w:rsid w:val="00813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BBodyText">
    <w:name w:val="IEB Body Text"/>
    <w:basedOn w:val="a"/>
    <w:rsid w:val="00813A4D"/>
    <w:pPr>
      <w:spacing w:before="120" w:after="80" w:line="240" w:lineRule="auto"/>
    </w:pPr>
    <w:rPr>
      <w:rFonts w:ascii="Verdana" w:eastAsia="Times New Roman" w:hAnsi="Verdana" w:cs="Times New Roman"/>
      <w:sz w:val="18"/>
      <w:szCs w:val="24"/>
      <w:lang w:val="en-US"/>
    </w:rPr>
  </w:style>
  <w:style w:type="character" w:customStyle="1" w:styleId="st1">
    <w:name w:val="st1"/>
    <w:basedOn w:val="a0"/>
    <w:rsid w:val="0081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Zavr1</dc:creator>
  <cp:keywords/>
  <dc:description/>
  <cp:lastModifiedBy>Zavr1</cp:lastModifiedBy>
  <cp:revision>2</cp:revision>
  <dcterms:created xsi:type="dcterms:W3CDTF">2015-01-19T09:58:00Z</dcterms:created>
  <dcterms:modified xsi:type="dcterms:W3CDTF">2015-01-19T10:07:00Z</dcterms:modified>
</cp:coreProperties>
</file>